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C9" w:rsidRPr="00631A5E" w:rsidRDefault="00DF10C9" w:rsidP="00DF10C9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Airbox</w:t>
      </w:r>
      <w:proofErr w:type="spellEnd"/>
      <w:r w:rsidRPr="00631A5E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Serie </w:t>
      </w: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GBV  </w:t>
      </w:r>
      <w:r w:rsidR="002B7A7A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EC Version</w:t>
      </w:r>
      <w:bookmarkStart w:id="0" w:name="_GoBack"/>
      <w:bookmarkEnd w:id="0"/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:</w:t>
      </w:r>
    </w:p>
    <w:p w:rsidR="00DF10C9" w:rsidRDefault="00DF10C9" w:rsidP="00DF10C9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0F063A" w:rsidRPr="00C059A6" w:rsidRDefault="00DF10C9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proofErr w:type="spellStart"/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Airbox</w:t>
      </w:r>
      <w:proofErr w:type="spellEnd"/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für Fördermittel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temperaturen bis 120°C im Dauerbetrieb,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betriebssicher, zur einfachen, 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d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irekten Montage im Kanalsystem.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Gehäuse als Rahmenkonstruktion aus</w:t>
      </w:r>
      <w:r w:rsid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Aluminium Hohlprofilen und Kunststoffecken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zur Gewährleistung höchstmöglicher</w:t>
      </w:r>
      <w:r w:rsid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Schlagfestigkeit. Doppelschalige 20 mm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starke Seitenpaneelen aus verzinktem</w:t>
      </w:r>
      <w:r w:rsid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Stahlblech, glatte Innenseiten, isoliert mit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Mineralwolle zur Schall- und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Wärmedämmung. Abnehmbare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Revisionsöffnung. Eingebaute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Kondensatwanne</w:t>
      </w:r>
      <w:proofErr w:type="spellEnd"/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mit integriertem 1"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Ablaufstutzen.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Freilaufendes Radiallaufrad aus Aluminium,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rückwärts gekrümmt. Laufrad nach VDI 2060,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Auswuchtgüte G 6.3, in zwei Ebenen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dynamisch gewuchtet nach ISO 1940 T1.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63205A" w:rsidRPr="00C059A6" w:rsidRDefault="0063205A" w:rsidP="00C059A6">
      <w:pPr>
        <w:pStyle w:val="StandardWeb"/>
        <w:spacing w:before="0" w:beforeAutospacing="0" w:after="0" w:afterAutospacing="0"/>
        <w:rPr>
          <w:rFonts w:ascii="Arial" w:hAnsi="Arial" w:cs="Arial"/>
          <w:color w:val="363636"/>
          <w:sz w:val="20"/>
          <w:szCs w:val="20"/>
        </w:rPr>
      </w:pPr>
      <w:r w:rsidRPr="00C059A6">
        <w:rPr>
          <w:rFonts w:ascii="Arial" w:hAnsi="Arial" w:cs="Arial"/>
          <w:color w:val="363636"/>
          <w:sz w:val="20"/>
          <w:szCs w:val="20"/>
        </w:rPr>
        <w:t>Energiesparender, hocheffizienter EC-Außenläufermotor, schwingungsfrei aufgehängt, Motors außerhalb des Luftstromes</w:t>
      </w:r>
      <w:r w:rsidR="00C059A6">
        <w:rPr>
          <w:rFonts w:ascii="Arial" w:hAnsi="Arial" w:cs="Arial"/>
          <w:color w:val="363636"/>
          <w:sz w:val="20"/>
          <w:szCs w:val="20"/>
        </w:rPr>
        <w:t xml:space="preserve"> (gem. VDI 2052)</w:t>
      </w:r>
      <w:r w:rsidRPr="00C059A6">
        <w:rPr>
          <w:rFonts w:ascii="Arial" w:hAnsi="Arial" w:cs="Arial"/>
          <w:color w:val="363636"/>
          <w:sz w:val="20"/>
          <w:szCs w:val="20"/>
        </w:rPr>
        <w:t>.</w:t>
      </w:r>
      <w:r w:rsidRPr="00C059A6">
        <w:rPr>
          <w:rStyle w:val="apple-converted-space"/>
          <w:rFonts w:ascii="Arial" w:hAnsi="Arial" w:cs="Arial"/>
          <w:color w:val="363636"/>
          <w:sz w:val="20"/>
          <w:szCs w:val="20"/>
        </w:rPr>
        <w:t> </w:t>
      </w:r>
      <w:r w:rsidRPr="00C059A6">
        <w:rPr>
          <w:rFonts w:ascii="Arial" w:hAnsi="Arial" w:cs="Arial"/>
          <w:color w:val="363636"/>
          <w:sz w:val="20"/>
          <w:szCs w:val="20"/>
        </w:rPr>
        <w:t xml:space="preserve"> </w:t>
      </w:r>
      <w:r w:rsidRPr="00C059A6">
        <w:rPr>
          <w:rFonts w:ascii="Arial" w:hAnsi="Arial" w:cs="Arial"/>
          <w:color w:val="363636"/>
          <w:sz w:val="20"/>
          <w:szCs w:val="20"/>
        </w:rPr>
        <w:t>Motorschutz durch integrierte Motorelektronik, zusätzliches Motorschutzschaltgerät wird hierzu nicht benötigt. Stufenlos steuerbar über 0-10V Signal, die Eingangsspannung kann bei Einphasen</w:t>
      </w:r>
      <w:r w:rsidR="00C059A6">
        <w:rPr>
          <w:rFonts w:ascii="Arial" w:hAnsi="Arial" w:cs="Arial"/>
          <w:color w:val="363636"/>
          <w:sz w:val="20"/>
          <w:szCs w:val="20"/>
        </w:rPr>
        <w:t>version</w:t>
      </w:r>
      <w:r w:rsidRPr="00C059A6">
        <w:rPr>
          <w:rFonts w:ascii="Arial" w:hAnsi="Arial" w:cs="Arial"/>
          <w:color w:val="363636"/>
          <w:sz w:val="20"/>
          <w:szCs w:val="20"/>
        </w:rPr>
        <w:t xml:space="preserve"> zwischen 200-277 V und bei Dreiphasen</w:t>
      </w:r>
      <w:r w:rsidR="00C059A6">
        <w:rPr>
          <w:rFonts w:ascii="Arial" w:hAnsi="Arial" w:cs="Arial"/>
          <w:color w:val="363636"/>
          <w:sz w:val="20"/>
          <w:szCs w:val="20"/>
        </w:rPr>
        <w:t>version</w:t>
      </w:r>
      <w:r w:rsidRPr="00C059A6">
        <w:rPr>
          <w:rFonts w:ascii="Arial" w:hAnsi="Arial" w:cs="Arial"/>
          <w:color w:val="363636"/>
          <w:sz w:val="20"/>
          <w:szCs w:val="20"/>
        </w:rPr>
        <w:t xml:space="preserve"> von 380-480 V variieren Ein Revisionsschalter für Revisionszwecke ist ebenfalls vormontiert.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Multifunktionell einsetzbar, quadratischer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Anschluss, druckseitig.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Ein</w:t>
      </w:r>
      <w:r w:rsidR="0063205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gedichtet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er</w:t>
      </w:r>
      <w:proofErr w:type="spellEnd"/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Bundkr</w:t>
      </w:r>
      <w:r w:rsidR="0063205A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gen saugseitig.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Ausblasrichtung variabel, kann vor Ort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jederzeit problemlos angepasst werden.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C059A6" w:rsidRDefault="000F063A" w:rsidP="00C059A6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Aufstellung im Innenbereich.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Mit entsprechendem Zubehör auch für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Außenmontage geeignet.</w:t>
      </w:r>
    </w:p>
    <w:p w:rsidR="00BA2374" w:rsidRPr="00DF10C9" w:rsidRDefault="00BA2374" w:rsidP="000F063A">
      <w:pPr>
        <w:rPr>
          <w:sz w:val="20"/>
          <w:szCs w:val="20"/>
        </w:rPr>
      </w:pPr>
    </w:p>
    <w:sectPr w:rsidR="00BA2374" w:rsidRPr="00DF10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0F063A"/>
    <w:rsid w:val="002B7A7A"/>
    <w:rsid w:val="00351821"/>
    <w:rsid w:val="00437E64"/>
    <w:rsid w:val="0063205A"/>
    <w:rsid w:val="00781421"/>
    <w:rsid w:val="00881D92"/>
    <w:rsid w:val="00BA2374"/>
    <w:rsid w:val="00C045CF"/>
    <w:rsid w:val="00C059A6"/>
    <w:rsid w:val="00DF10C9"/>
    <w:rsid w:val="00E7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00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2015-11-11T13:18:00Z</dcterms:created>
  <dcterms:modified xsi:type="dcterms:W3CDTF">2015-11-11T13:19:00Z</dcterms:modified>
</cp:coreProperties>
</file>