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7E6" w:rsidRPr="00631A5E" w:rsidRDefault="00BE07E6" w:rsidP="00BE07E6">
      <w:pPr>
        <w:rPr>
          <w:rFonts w:ascii="Arial" w:hAnsi="Arial" w:cs="Arial"/>
          <w:b/>
          <w:color w:val="363636"/>
          <w:sz w:val="20"/>
          <w:szCs w:val="20"/>
        </w:rPr>
      </w:pPr>
      <w:r>
        <w:rPr>
          <w:rFonts w:ascii="Arial" w:hAnsi="Arial" w:cs="Arial"/>
          <w:b/>
          <w:color w:val="363636"/>
          <w:sz w:val="20"/>
          <w:szCs w:val="20"/>
        </w:rPr>
        <w:t xml:space="preserve">Ausschreibungstext Walpol </w:t>
      </w:r>
      <w:proofErr w:type="spellStart"/>
      <w:r>
        <w:rPr>
          <w:rFonts w:ascii="Arial" w:hAnsi="Arial" w:cs="Arial"/>
          <w:b/>
          <w:color w:val="363636"/>
          <w:sz w:val="20"/>
          <w:szCs w:val="20"/>
        </w:rPr>
        <w:t>Airbox</w:t>
      </w:r>
      <w:proofErr w:type="spellEnd"/>
      <w:r w:rsidRPr="00631A5E">
        <w:rPr>
          <w:rFonts w:ascii="Arial" w:hAnsi="Arial" w:cs="Arial"/>
          <w:b/>
          <w:color w:val="363636"/>
          <w:sz w:val="20"/>
          <w:szCs w:val="20"/>
        </w:rPr>
        <w:t xml:space="preserve"> Serie </w:t>
      </w:r>
      <w:r>
        <w:rPr>
          <w:rFonts w:ascii="Arial" w:hAnsi="Arial" w:cs="Arial"/>
          <w:b/>
          <w:color w:val="363636"/>
          <w:sz w:val="20"/>
          <w:szCs w:val="20"/>
        </w:rPr>
        <w:t>GB</w:t>
      </w:r>
      <w:r>
        <w:rPr>
          <w:rFonts w:ascii="Arial" w:hAnsi="Arial" w:cs="Arial"/>
          <w:b/>
          <w:color w:val="363636"/>
          <w:sz w:val="20"/>
          <w:szCs w:val="20"/>
        </w:rPr>
        <w:t>G</w:t>
      </w:r>
      <w:r>
        <w:rPr>
          <w:rFonts w:ascii="Arial" w:hAnsi="Arial" w:cs="Arial"/>
          <w:b/>
          <w:color w:val="363636"/>
          <w:sz w:val="20"/>
          <w:szCs w:val="20"/>
        </w:rPr>
        <w:t xml:space="preserve">  </w:t>
      </w:r>
      <w:r>
        <w:rPr>
          <w:rFonts w:ascii="Arial" w:hAnsi="Arial" w:cs="Arial"/>
          <w:b/>
          <w:color w:val="363636"/>
          <w:sz w:val="20"/>
          <w:szCs w:val="20"/>
        </w:rPr>
        <w:t>230V</w:t>
      </w:r>
      <w:bookmarkStart w:id="0" w:name="_GoBack"/>
      <w:bookmarkEnd w:id="0"/>
      <w:r>
        <w:rPr>
          <w:rFonts w:ascii="Arial" w:hAnsi="Arial" w:cs="Arial"/>
          <w:b/>
          <w:color w:val="363636"/>
          <w:sz w:val="20"/>
          <w:szCs w:val="20"/>
        </w:rPr>
        <w:t>:</w:t>
      </w:r>
    </w:p>
    <w:p w:rsidR="00BE07E6" w:rsidRDefault="00BE07E6" w:rsidP="007146A8">
      <w:pPr>
        <w:rPr>
          <w:rFonts w:ascii="Arial" w:hAnsi="Arial" w:cs="Arial"/>
          <w:color w:val="363636"/>
          <w:sz w:val="20"/>
          <w:szCs w:val="20"/>
        </w:rPr>
      </w:pPr>
    </w:p>
    <w:p w:rsidR="00BE07E6" w:rsidRDefault="00BE07E6" w:rsidP="007146A8">
      <w:pPr>
        <w:rPr>
          <w:rFonts w:ascii="Arial" w:hAnsi="Arial" w:cs="Arial"/>
          <w:color w:val="363636"/>
          <w:sz w:val="20"/>
          <w:szCs w:val="20"/>
        </w:rPr>
      </w:pPr>
    </w:p>
    <w:p w:rsidR="00BE07E6" w:rsidRDefault="00BE07E6" w:rsidP="007146A8">
      <w:pPr>
        <w:rPr>
          <w:rFonts w:ascii="Arial" w:hAnsi="Arial" w:cs="Arial"/>
          <w:color w:val="363636"/>
          <w:sz w:val="20"/>
          <w:szCs w:val="20"/>
        </w:rPr>
      </w:pPr>
      <w:proofErr w:type="spellStart"/>
      <w:r>
        <w:rPr>
          <w:rFonts w:ascii="Arial" w:hAnsi="Arial" w:cs="Arial"/>
          <w:color w:val="363636"/>
          <w:sz w:val="20"/>
          <w:szCs w:val="20"/>
        </w:rPr>
        <w:t>Airbox</w:t>
      </w:r>
      <w:proofErr w:type="spellEnd"/>
      <w:r w:rsidR="007146A8" w:rsidRPr="00BE07E6">
        <w:rPr>
          <w:rFonts w:ascii="Arial" w:hAnsi="Arial" w:cs="Arial"/>
          <w:color w:val="363636"/>
          <w:sz w:val="20"/>
          <w:szCs w:val="20"/>
        </w:rPr>
        <w:t xml:space="preserve"> für Fördermitteltemperaturen bis 120°C im Dauerbetrieb, betriebssicher, zur einfachen, d</w:t>
      </w:r>
      <w:r>
        <w:rPr>
          <w:rFonts w:ascii="Arial" w:hAnsi="Arial" w:cs="Arial"/>
          <w:color w:val="363636"/>
          <w:sz w:val="20"/>
          <w:szCs w:val="20"/>
        </w:rPr>
        <w:t xml:space="preserve">irekten Montage im Kanalsystem. </w:t>
      </w:r>
      <w:r w:rsidR="007146A8" w:rsidRPr="00BE07E6">
        <w:rPr>
          <w:rFonts w:ascii="Arial" w:hAnsi="Arial" w:cs="Arial"/>
          <w:color w:val="363636"/>
          <w:sz w:val="20"/>
          <w:szCs w:val="20"/>
        </w:rPr>
        <w:t>Gehäuse als Rahmenkonstruktion aus Aluminium Hohlprofilen und Kunststoffecken zur Gewährleistung höchstmöglicher Schlagfestigkeit.</w:t>
      </w:r>
      <w:r w:rsidR="007146A8" w:rsidRPr="00BE07E6">
        <w:rPr>
          <w:rStyle w:val="apple-converted-space"/>
          <w:rFonts w:ascii="Arial" w:hAnsi="Arial" w:cs="Arial"/>
          <w:color w:val="363636"/>
          <w:sz w:val="20"/>
          <w:szCs w:val="20"/>
        </w:rPr>
        <w:t> 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Doppelschalige 20 mm starke Seitenpaneelen aus verzinktem Stahlblech, glatte Innenseiten, isoliert mit Mineralwolle zur Schall- und Wärmedämmung.</w:t>
      </w:r>
      <w:r w:rsidR="007146A8" w:rsidRPr="00BE07E6">
        <w:rPr>
          <w:rStyle w:val="apple-converted-space"/>
          <w:rFonts w:ascii="Arial" w:hAnsi="Arial" w:cs="Arial"/>
          <w:color w:val="363636"/>
          <w:sz w:val="20"/>
          <w:szCs w:val="20"/>
        </w:rPr>
        <w:t> 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Abnehmbare Revisionsöffnung.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 xml:space="preserve">Eingebaute </w:t>
      </w:r>
      <w:proofErr w:type="spellStart"/>
      <w:r w:rsidR="007146A8" w:rsidRPr="00BE07E6">
        <w:rPr>
          <w:rFonts w:ascii="Arial" w:hAnsi="Arial" w:cs="Arial"/>
          <w:color w:val="363636"/>
          <w:sz w:val="20"/>
          <w:szCs w:val="20"/>
        </w:rPr>
        <w:t>Kondensatwanne</w:t>
      </w:r>
      <w:proofErr w:type="spellEnd"/>
      <w:r w:rsidR="007146A8" w:rsidRPr="00BE07E6">
        <w:rPr>
          <w:rFonts w:ascii="Arial" w:hAnsi="Arial" w:cs="Arial"/>
          <w:color w:val="363636"/>
          <w:sz w:val="20"/>
          <w:szCs w:val="20"/>
        </w:rPr>
        <w:t xml:space="preserve"> mit integriertem 1" Ablaufstutzen.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Freilaufendes hoch effizientes HD Radiallaufrad aus Aluminium, rückwärts gekrümmt.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Laufrad nach VDI 2060, Auswuchtgüte G 6.3, in zwei Ebenen dynamisch gewuchtet nach ISO 1940 T1.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 xml:space="preserve">Einfach </w:t>
      </w:r>
      <w:proofErr w:type="spellStart"/>
      <w:r w:rsidR="007146A8" w:rsidRPr="00BE07E6">
        <w:rPr>
          <w:rFonts w:ascii="Arial" w:hAnsi="Arial" w:cs="Arial"/>
          <w:color w:val="363636"/>
          <w:sz w:val="20"/>
          <w:szCs w:val="20"/>
        </w:rPr>
        <w:t>revisionierbarer</w:t>
      </w:r>
      <w:proofErr w:type="spellEnd"/>
      <w:r w:rsidR="007146A8" w:rsidRPr="00BE07E6">
        <w:rPr>
          <w:rFonts w:ascii="Arial" w:hAnsi="Arial" w:cs="Arial"/>
          <w:color w:val="363636"/>
          <w:sz w:val="20"/>
          <w:szCs w:val="20"/>
        </w:rPr>
        <w:t>, spannungssteuerbarer Innenläufermotor, IEC Normmotor (IP54), außerhalb des Luftstromes angeordnet</w:t>
      </w:r>
      <w:r>
        <w:rPr>
          <w:rFonts w:ascii="Arial" w:hAnsi="Arial" w:cs="Arial"/>
          <w:color w:val="363636"/>
          <w:sz w:val="20"/>
          <w:szCs w:val="20"/>
        </w:rPr>
        <w:t xml:space="preserve"> (gem. VDI 2052)</w:t>
      </w:r>
      <w:r w:rsidR="007146A8" w:rsidRPr="00BE07E6">
        <w:rPr>
          <w:rFonts w:ascii="Arial" w:hAnsi="Arial" w:cs="Arial"/>
          <w:color w:val="363636"/>
          <w:sz w:val="20"/>
          <w:szCs w:val="20"/>
        </w:rPr>
        <w:t>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Motorschutz durch integrierte Thermokontakte mit ausgeführten Leitungen zum Anschluss an ein Motorschutzschaltgerät.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Drehzahlsteuerbar durch Spannungsabsenkung mit Transformator oder FU-steuerbar.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Klemmkasten am Motor.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Revisionsschalter vormontiert.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Multifunktionell einsetzbar, quadratischer Anschluss, saug und druckseitig.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Gerade Luftführung.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</w:p>
    <w:p w:rsidR="007B20B6" w:rsidRPr="00BE07E6" w:rsidRDefault="007146A8" w:rsidP="007146A8">
      <w:pPr>
        <w:rPr>
          <w:sz w:val="20"/>
          <w:szCs w:val="20"/>
        </w:rPr>
      </w:pPr>
      <w:r w:rsidRPr="00BE07E6">
        <w:rPr>
          <w:rFonts w:ascii="Arial" w:hAnsi="Arial" w:cs="Arial"/>
          <w:color w:val="363636"/>
          <w:sz w:val="20"/>
          <w:szCs w:val="20"/>
        </w:rPr>
        <w:t>Einbaulage nur horizontal.</w:t>
      </w:r>
      <w:r w:rsidRPr="00BE07E6">
        <w:rPr>
          <w:rFonts w:ascii="Arial" w:hAnsi="Arial" w:cs="Arial"/>
          <w:color w:val="363636"/>
          <w:sz w:val="20"/>
          <w:szCs w:val="20"/>
        </w:rPr>
        <w:br/>
      </w:r>
      <w:r w:rsidRPr="00BE07E6">
        <w:rPr>
          <w:rFonts w:ascii="Arial" w:hAnsi="Arial" w:cs="Arial"/>
          <w:color w:val="363636"/>
          <w:sz w:val="20"/>
          <w:szCs w:val="20"/>
        </w:rPr>
        <w:br/>
        <w:t>Aufstellung im Innenbereich.</w:t>
      </w:r>
      <w:r w:rsidRPr="00BE07E6">
        <w:rPr>
          <w:rFonts w:ascii="Arial" w:hAnsi="Arial" w:cs="Arial"/>
          <w:color w:val="363636"/>
          <w:sz w:val="20"/>
          <w:szCs w:val="20"/>
        </w:rPr>
        <w:br/>
        <w:t>Mit entsprechendem Zubehör auch für Außenmontage geeignet.</w:t>
      </w:r>
    </w:p>
    <w:sectPr w:rsidR="007B20B6" w:rsidRPr="00BE07E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6A8"/>
    <w:rsid w:val="006F5056"/>
    <w:rsid w:val="007146A8"/>
    <w:rsid w:val="007B20B6"/>
    <w:rsid w:val="00BE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semiHidden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semiHidden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Airbox GBV  für Fördermittel-</vt:lpstr>
    </vt:vector>
  </TitlesOfParts>
  <Company>Hewlett-Packard Company</Company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Airbox GBV  für Fördermittel-</dc:title>
  <dc:creator>WP</dc:creator>
  <cp:lastModifiedBy>user</cp:lastModifiedBy>
  <cp:revision>3</cp:revision>
  <dcterms:created xsi:type="dcterms:W3CDTF">2015-11-11T13:29:00Z</dcterms:created>
  <dcterms:modified xsi:type="dcterms:W3CDTF">2015-11-11T13:29:00Z</dcterms:modified>
</cp:coreProperties>
</file>